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D0EC" w14:textId="038DE778" w:rsidR="00712317" w:rsidRPr="00D47689" w:rsidRDefault="00712317" w:rsidP="00D47689">
      <w:pPr>
        <w:pStyle w:val="Default"/>
        <w:ind w:left="2124" w:firstLine="708"/>
        <w:rPr>
          <w:b/>
          <w:sz w:val="32"/>
          <w:szCs w:val="32"/>
        </w:rPr>
      </w:pPr>
      <w:r w:rsidRPr="00712317">
        <w:rPr>
          <w:b/>
          <w:sz w:val="32"/>
          <w:szCs w:val="32"/>
        </w:rPr>
        <w:t>Garantiikiri</w:t>
      </w:r>
    </w:p>
    <w:p w14:paraId="4D387150" w14:textId="2017AB2E" w:rsidR="00712317" w:rsidRDefault="007636E1" w:rsidP="00F85BD3">
      <w:pPr>
        <w:pStyle w:val="Default"/>
        <w:jc w:val="right"/>
        <w:rPr>
          <w:sz w:val="23"/>
          <w:szCs w:val="23"/>
        </w:rPr>
      </w:pPr>
      <w:r w:rsidRPr="007636E1">
        <w:tab/>
      </w:r>
      <w:r w:rsidR="00EE2761">
        <w:rPr>
          <w:sz w:val="23"/>
          <w:szCs w:val="23"/>
        </w:rPr>
        <w:t>__________________</w:t>
      </w:r>
      <w:r w:rsidR="00B567F3">
        <w:rPr>
          <w:sz w:val="23"/>
          <w:szCs w:val="23"/>
        </w:rPr>
        <w:t>.</w:t>
      </w:r>
      <w:r w:rsidR="00712317">
        <w:rPr>
          <w:sz w:val="23"/>
          <w:szCs w:val="23"/>
        </w:rPr>
        <w:t xml:space="preserve"> a. </w:t>
      </w:r>
    </w:p>
    <w:p w14:paraId="470EB922" w14:textId="20449459" w:rsidR="00EE2761" w:rsidRPr="00EE2761" w:rsidRDefault="00EE2761" w:rsidP="00EE2761">
      <w:pPr>
        <w:pStyle w:val="Default"/>
        <w:ind w:left="7080"/>
        <w:jc w:val="center"/>
        <w:rPr>
          <w:i/>
          <w:iCs/>
          <w:sz w:val="23"/>
          <w:szCs w:val="23"/>
        </w:rPr>
      </w:pPr>
      <w:r w:rsidRPr="00EE2761">
        <w:rPr>
          <w:i/>
          <w:iCs/>
          <w:sz w:val="23"/>
          <w:szCs w:val="23"/>
        </w:rPr>
        <w:t>kuupäev</w:t>
      </w:r>
    </w:p>
    <w:p w14:paraId="1AE5E557" w14:textId="77777777" w:rsidR="00F85BD3" w:rsidRDefault="00F85BD3" w:rsidP="00D47689">
      <w:pPr>
        <w:pStyle w:val="Default"/>
        <w:jc w:val="center"/>
        <w:rPr>
          <w:sz w:val="23"/>
          <w:szCs w:val="23"/>
        </w:rPr>
      </w:pPr>
    </w:p>
    <w:p w14:paraId="789B2FF6" w14:textId="77777777" w:rsidR="00D47689" w:rsidRDefault="00EE2761" w:rsidP="00466523">
      <w:pPr>
        <w:pStyle w:val="Default"/>
        <w:spacing w:before="240" w:after="120"/>
        <w:jc w:val="both"/>
        <w:rPr>
          <w:sz w:val="23"/>
          <w:szCs w:val="23"/>
        </w:rPr>
      </w:pPr>
      <w:bookmarkStart w:id="0" w:name="_Hlk56583487"/>
      <w:r w:rsidRPr="00EE2761">
        <w:rPr>
          <w:b/>
          <w:bCs/>
          <w:iCs/>
          <w:sz w:val="23"/>
          <w:szCs w:val="23"/>
        </w:rPr>
        <w:t>_____________________________________________________</w:t>
      </w:r>
      <w:r w:rsidR="00D47689">
        <w:rPr>
          <w:b/>
          <w:bCs/>
          <w:iCs/>
          <w:sz w:val="23"/>
          <w:szCs w:val="23"/>
        </w:rPr>
        <w:t>_________</w:t>
      </w:r>
      <w:r w:rsidRPr="00EE2761">
        <w:rPr>
          <w:b/>
          <w:bCs/>
          <w:iCs/>
          <w:sz w:val="23"/>
          <w:szCs w:val="23"/>
        </w:rPr>
        <w:t>__</w:t>
      </w:r>
      <w:bookmarkEnd w:id="0"/>
      <w:r w:rsidR="00712317">
        <w:rPr>
          <w:i/>
          <w:iCs/>
          <w:sz w:val="23"/>
          <w:szCs w:val="23"/>
        </w:rPr>
        <w:t>(füüsilise isiku nimi)</w:t>
      </w:r>
      <w:r w:rsidR="00712317">
        <w:rPr>
          <w:sz w:val="23"/>
          <w:szCs w:val="23"/>
        </w:rPr>
        <w:t xml:space="preserve">, </w:t>
      </w:r>
    </w:p>
    <w:p w14:paraId="27394E0F" w14:textId="4064DDBB" w:rsidR="00712317" w:rsidRDefault="00D47689" w:rsidP="00466523">
      <w:pPr>
        <w:pStyle w:val="Default"/>
        <w:spacing w:before="24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aadressiga </w:t>
      </w:r>
      <w:r w:rsidR="00EE2761">
        <w:rPr>
          <w:sz w:val="23"/>
          <w:szCs w:val="23"/>
        </w:rPr>
        <w:t>____________________________________________________________________,</w:t>
      </w:r>
      <w:r w:rsidR="00712317">
        <w:rPr>
          <w:sz w:val="23"/>
          <w:szCs w:val="23"/>
        </w:rPr>
        <w:t xml:space="preserve"> annab allpool toodud tingimustel garantii ning väljastab selle kinnitamiseks käesoleva garantiidokumendi (edaspidi nimetatud </w:t>
      </w:r>
      <w:r w:rsidR="00712317">
        <w:rPr>
          <w:b/>
          <w:bCs/>
          <w:sz w:val="23"/>
          <w:szCs w:val="23"/>
        </w:rPr>
        <w:t>Garantiikiri</w:t>
      </w:r>
      <w:r w:rsidR="00712317">
        <w:rPr>
          <w:sz w:val="23"/>
          <w:szCs w:val="23"/>
        </w:rPr>
        <w:t xml:space="preserve">). </w:t>
      </w:r>
    </w:p>
    <w:p w14:paraId="5C746B2A" w14:textId="10332169" w:rsidR="00712317" w:rsidRPr="007636E1" w:rsidRDefault="00712317" w:rsidP="00466523">
      <w:pPr>
        <w:pStyle w:val="Default"/>
        <w:numPr>
          <w:ilvl w:val="0"/>
          <w:numId w:val="2"/>
        </w:numPr>
        <w:spacing w:before="120" w:after="120"/>
        <w:ind w:left="284" w:hanging="284"/>
        <w:jc w:val="both"/>
        <w:rPr>
          <w:i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AS Vireen, </w:t>
      </w:r>
      <w:r>
        <w:rPr>
          <w:sz w:val="23"/>
          <w:szCs w:val="23"/>
        </w:rPr>
        <w:t xml:space="preserve">registrikood 10787656, asukohaga Ebavere küla, Väike-Maarja vald, Lääne-Virumaa, keda esindab juhatuse liige </w:t>
      </w:r>
      <w:r w:rsidR="00E451FE">
        <w:rPr>
          <w:b/>
          <w:bCs/>
          <w:sz w:val="23"/>
          <w:szCs w:val="23"/>
        </w:rPr>
        <w:t>Tarmo Terav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(edaspidi nimetatud </w:t>
      </w:r>
      <w:r>
        <w:rPr>
          <w:b/>
          <w:bCs/>
          <w:sz w:val="23"/>
          <w:szCs w:val="23"/>
        </w:rPr>
        <w:t>Võlausaldaja</w:t>
      </w:r>
      <w:r>
        <w:rPr>
          <w:sz w:val="23"/>
          <w:szCs w:val="23"/>
        </w:rPr>
        <w:t>) ja</w:t>
      </w:r>
      <w:r w:rsidR="007636E1">
        <w:rPr>
          <w:sz w:val="23"/>
          <w:szCs w:val="23"/>
        </w:rPr>
        <w:t xml:space="preserve">                          </w:t>
      </w:r>
      <w:r w:rsidR="00D47689">
        <w:rPr>
          <w:sz w:val="23"/>
          <w:szCs w:val="23"/>
        </w:rPr>
        <w:t>__________________________</w:t>
      </w:r>
      <w:r w:rsidRPr="007636E1">
        <w:rPr>
          <w:i/>
          <w:iCs/>
          <w:sz w:val="23"/>
          <w:szCs w:val="23"/>
        </w:rPr>
        <w:t>(füüsilise isiku ees-ja perekonnanimi)</w:t>
      </w:r>
      <w:r w:rsidRPr="007636E1">
        <w:rPr>
          <w:sz w:val="23"/>
          <w:szCs w:val="23"/>
        </w:rPr>
        <w:t xml:space="preserve">, (edaspidi nimetatud </w:t>
      </w:r>
      <w:r w:rsidRPr="007636E1">
        <w:rPr>
          <w:b/>
          <w:bCs/>
          <w:sz w:val="23"/>
          <w:szCs w:val="23"/>
        </w:rPr>
        <w:t>Võlgnik</w:t>
      </w:r>
      <w:r w:rsidRPr="007636E1">
        <w:rPr>
          <w:sz w:val="23"/>
          <w:szCs w:val="23"/>
        </w:rPr>
        <w:t xml:space="preserve">) on sõlminud loomsete jäätmete veoks ja kahjutustamiseks kokkuleppe maksetähtajaga 14 (neliteist) päeva arve väljastamise kuupäevast. </w:t>
      </w:r>
    </w:p>
    <w:p w14:paraId="794022AA" w14:textId="77777777" w:rsidR="00712317" w:rsidRDefault="00712317" w:rsidP="00466523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3"/>
          <w:szCs w:val="23"/>
        </w:rPr>
      </w:pPr>
      <w:r w:rsidRPr="00712317">
        <w:rPr>
          <w:bCs/>
          <w:sz w:val="23"/>
          <w:szCs w:val="23"/>
        </w:rPr>
        <w:t xml:space="preserve">Võlgnik garanteerib AS Vireen poolt väljastatud arves toodud summa tasumise punktis 1 nimetatud tähtaja jooksul. Tasumisega viivitamisel üle määratud tähtaja võib Töövõtja nõuda viivise tasumist summas </w:t>
      </w:r>
      <w:r w:rsidR="00693A9C" w:rsidRPr="00693A9C">
        <w:rPr>
          <w:bCs/>
          <w:sz w:val="23"/>
          <w:szCs w:val="23"/>
        </w:rPr>
        <w:t>0,06% (null koma null kuus) iga tasumisega</w:t>
      </w:r>
      <w:r w:rsidRPr="00712317">
        <w:rPr>
          <w:bCs/>
          <w:sz w:val="23"/>
          <w:szCs w:val="23"/>
        </w:rPr>
        <w:t xml:space="preserve"> viivitatud päeva eest. </w:t>
      </w:r>
    </w:p>
    <w:p w14:paraId="2C7ECFFE" w14:textId="77777777" w:rsidR="00693A9C" w:rsidRPr="00712317" w:rsidRDefault="00693A9C" w:rsidP="00466523">
      <w:pPr>
        <w:pStyle w:val="Default"/>
        <w:ind w:left="284"/>
        <w:jc w:val="both"/>
        <w:rPr>
          <w:bCs/>
          <w:sz w:val="23"/>
          <w:szCs w:val="23"/>
        </w:rPr>
      </w:pPr>
    </w:p>
    <w:p w14:paraId="17FDFD0C" w14:textId="77777777" w:rsidR="00712317" w:rsidRDefault="00712317" w:rsidP="00466523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3"/>
          <w:szCs w:val="23"/>
        </w:rPr>
      </w:pPr>
      <w:r w:rsidRPr="00712317">
        <w:rPr>
          <w:bCs/>
          <w:sz w:val="23"/>
          <w:szCs w:val="23"/>
        </w:rPr>
        <w:t xml:space="preserve">Juhul, kui Võlgnik ei ole punktis 1 nimetatud tähtajaks tasunud arves toodud summat, on Võlausaldajal õigus pöörduda võlgnevuse sissenõudmiseks kohtu poole. </w:t>
      </w:r>
    </w:p>
    <w:p w14:paraId="05E16A90" w14:textId="77777777" w:rsidR="00693A9C" w:rsidRPr="00712317" w:rsidRDefault="00693A9C" w:rsidP="00466523">
      <w:pPr>
        <w:pStyle w:val="Default"/>
        <w:jc w:val="both"/>
        <w:rPr>
          <w:bCs/>
          <w:sz w:val="23"/>
          <w:szCs w:val="23"/>
        </w:rPr>
      </w:pPr>
    </w:p>
    <w:p w14:paraId="33C1C871" w14:textId="77777777" w:rsidR="00712317" w:rsidRDefault="00712317" w:rsidP="00466523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Garantiikiri kehtib ühe</w:t>
      </w:r>
      <w:r w:rsidRPr="00712317">
        <w:rPr>
          <w:bCs/>
          <w:sz w:val="23"/>
          <w:szCs w:val="23"/>
        </w:rPr>
        <w:t xml:space="preserve">kordsete loomsete jäätmete veoks </w:t>
      </w:r>
      <w:r>
        <w:rPr>
          <w:bCs/>
          <w:sz w:val="23"/>
          <w:szCs w:val="23"/>
        </w:rPr>
        <w:t>ja kahju</w:t>
      </w:r>
      <w:r w:rsidRPr="00712317">
        <w:rPr>
          <w:bCs/>
          <w:sz w:val="23"/>
          <w:szCs w:val="23"/>
        </w:rPr>
        <w:t xml:space="preserve">tustamiseks esitatud tellimuse täitmisel. </w:t>
      </w:r>
    </w:p>
    <w:p w14:paraId="2C335E62" w14:textId="77777777" w:rsidR="00693A9C" w:rsidRDefault="00693A9C" w:rsidP="00466523">
      <w:pPr>
        <w:pStyle w:val="Default"/>
        <w:jc w:val="both"/>
        <w:rPr>
          <w:bCs/>
          <w:sz w:val="23"/>
          <w:szCs w:val="23"/>
        </w:rPr>
      </w:pPr>
    </w:p>
    <w:p w14:paraId="5790141F" w14:textId="5ED21109" w:rsidR="00D47689" w:rsidRDefault="00712317" w:rsidP="0046652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Garantiikiri on koostatud kahes originaaleksemplaris, millest üks jääb Võlausaldajale ja teine Võlgnikule. </w:t>
      </w:r>
    </w:p>
    <w:p w14:paraId="3BE47C22" w14:textId="477AF37A" w:rsidR="00751A17" w:rsidRDefault="00751A17" w:rsidP="00DB5876">
      <w:pPr>
        <w:pStyle w:val="Default"/>
        <w:spacing w:line="276" w:lineRule="auto"/>
        <w:jc w:val="both"/>
        <w:rPr>
          <w:sz w:val="23"/>
          <w:szCs w:val="23"/>
        </w:rPr>
      </w:pPr>
    </w:p>
    <w:p w14:paraId="48ECAD90" w14:textId="0FBAB513" w:rsidR="00751A17" w:rsidRPr="00751A17" w:rsidRDefault="00751A17" w:rsidP="00466523">
      <w:pPr>
        <w:pStyle w:val="Default"/>
        <w:spacing w:after="240"/>
        <w:jc w:val="both"/>
        <w:rPr>
          <w:b/>
          <w:bCs/>
          <w:sz w:val="23"/>
          <w:szCs w:val="23"/>
        </w:rPr>
      </w:pPr>
      <w:r w:rsidRPr="00A05A53">
        <w:rPr>
          <w:b/>
          <w:bCs/>
          <w:sz w:val="23"/>
          <w:szCs w:val="23"/>
        </w:rPr>
        <w:t>Andmed ja allkiri</w:t>
      </w:r>
      <w:r w:rsidR="00466523">
        <w:rPr>
          <w:b/>
          <w:bCs/>
          <w:sz w:val="23"/>
          <w:szCs w:val="23"/>
        </w:rPr>
        <w:t>:</w:t>
      </w:r>
    </w:p>
    <w:tbl>
      <w:tblPr>
        <w:tblStyle w:val="Tavatabel2"/>
        <w:tblW w:w="0" w:type="auto"/>
        <w:tblLook w:val="04A0" w:firstRow="1" w:lastRow="0" w:firstColumn="1" w:lastColumn="0" w:noHBand="0" w:noVBand="1"/>
      </w:tblPr>
      <w:tblGrid>
        <w:gridCol w:w="1959"/>
        <w:gridCol w:w="7395"/>
      </w:tblGrid>
      <w:tr w:rsidR="00751A17" w14:paraId="160D4F18" w14:textId="77777777" w:rsidTr="00751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CCE8BA5" w14:textId="56313471" w:rsidR="00751A17" w:rsidRPr="00167E45" w:rsidRDefault="00751A17" w:rsidP="00466523">
            <w:pPr>
              <w:suppressAutoHyphens/>
              <w:spacing w:before="360"/>
              <w:ind w:left="291" w:right="425"/>
              <w:jc w:val="left"/>
              <w:rPr>
                <w:rFonts w:eastAsia="Times New Roman" w:cs="Times New Roman"/>
                <w:b w:val="0"/>
                <w:bCs w:val="0"/>
                <w:iCs/>
                <w:sz w:val="24"/>
                <w:szCs w:val="24"/>
                <w:lang w:eastAsia="ar-SA"/>
              </w:rPr>
            </w:pPr>
            <w:r w:rsidRPr="00167E45">
              <w:rPr>
                <w:rFonts w:eastAsia="Times New Roman" w:cs="Times New Roman"/>
                <w:b w:val="0"/>
                <w:bCs w:val="0"/>
                <w:iCs/>
                <w:sz w:val="24"/>
                <w:szCs w:val="24"/>
                <w:lang w:eastAsia="ar-SA"/>
              </w:rPr>
              <w:t>Nimi:</w:t>
            </w:r>
          </w:p>
          <w:p w14:paraId="4D7456EF" w14:textId="77777777" w:rsidR="00751A17" w:rsidRPr="00167E45" w:rsidRDefault="00751A17" w:rsidP="00466523">
            <w:pPr>
              <w:pStyle w:val="Default"/>
              <w:ind w:left="291"/>
              <w:jc w:val="both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8073" w:type="dxa"/>
          </w:tcPr>
          <w:p w14:paraId="0337FDB9" w14:textId="77777777" w:rsidR="00751A17" w:rsidRDefault="00751A17" w:rsidP="00466523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51A17" w14:paraId="63D48678" w14:textId="77777777" w:rsidTr="0075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146A0D" w14:textId="77777777" w:rsidR="00751A17" w:rsidRPr="00167E45" w:rsidRDefault="00751A17" w:rsidP="00466523">
            <w:pPr>
              <w:suppressAutoHyphens/>
              <w:spacing w:before="240"/>
              <w:ind w:left="291" w:right="425"/>
              <w:jc w:val="left"/>
              <w:rPr>
                <w:rFonts w:eastAsia="Times New Roman" w:cs="Times New Roman"/>
                <w:b w:val="0"/>
                <w:bCs w:val="0"/>
                <w:iCs/>
                <w:sz w:val="24"/>
                <w:szCs w:val="24"/>
                <w:u w:val="single"/>
                <w:lang w:eastAsia="ar-SA"/>
              </w:rPr>
            </w:pPr>
            <w:r w:rsidRPr="00167E45">
              <w:rPr>
                <w:rFonts w:eastAsia="Times New Roman" w:cs="Times New Roman"/>
                <w:b w:val="0"/>
                <w:bCs w:val="0"/>
                <w:iCs/>
                <w:sz w:val="24"/>
                <w:szCs w:val="24"/>
                <w:lang w:eastAsia="ar-SA"/>
              </w:rPr>
              <w:t xml:space="preserve">Isikukood: </w:t>
            </w:r>
          </w:p>
          <w:p w14:paraId="179FF7A2" w14:textId="77777777" w:rsidR="00751A17" w:rsidRPr="00167E45" w:rsidRDefault="00751A17" w:rsidP="00466523">
            <w:pPr>
              <w:pStyle w:val="Default"/>
              <w:ind w:left="291"/>
              <w:jc w:val="both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8073" w:type="dxa"/>
          </w:tcPr>
          <w:p w14:paraId="6EEBB6E6" w14:textId="77777777" w:rsidR="00751A17" w:rsidRDefault="00751A17" w:rsidP="0046652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51A17" w14:paraId="32B03911" w14:textId="77777777" w:rsidTr="00751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49C829" w14:textId="77777777" w:rsidR="00751A17" w:rsidRPr="00167E45" w:rsidRDefault="00751A17" w:rsidP="00466523">
            <w:pPr>
              <w:suppressAutoHyphens/>
              <w:spacing w:before="240"/>
              <w:ind w:left="291" w:right="425"/>
              <w:jc w:val="lef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167E45">
              <w:rPr>
                <w:rFonts w:eastAsia="Times New Roman" w:cs="Times New Roman"/>
                <w:b w:val="0"/>
                <w:bCs w:val="0"/>
                <w:iCs/>
                <w:sz w:val="24"/>
                <w:szCs w:val="24"/>
                <w:lang w:eastAsia="ar-SA"/>
              </w:rPr>
              <w:t xml:space="preserve">Telefon:  </w:t>
            </w:r>
          </w:p>
          <w:p w14:paraId="6B379F9A" w14:textId="77777777" w:rsidR="00751A17" w:rsidRPr="00167E45" w:rsidRDefault="00751A17" w:rsidP="00466523">
            <w:pPr>
              <w:pStyle w:val="Default"/>
              <w:ind w:left="291"/>
              <w:jc w:val="both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8073" w:type="dxa"/>
          </w:tcPr>
          <w:p w14:paraId="4FF2DA5E" w14:textId="77777777" w:rsidR="00751A17" w:rsidRDefault="00751A17" w:rsidP="0046652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51A17" w14:paraId="45830BFE" w14:textId="77777777" w:rsidTr="0075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C327F1" w14:textId="77777777" w:rsidR="00751A17" w:rsidRPr="00167E45" w:rsidRDefault="00751A17" w:rsidP="00466523">
            <w:pPr>
              <w:suppressAutoHyphens/>
              <w:spacing w:before="240"/>
              <w:ind w:left="291" w:right="425"/>
              <w:jc w:val="lef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167E45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E-post:  </w:t>
            </w:r>
          </w:p>
          <w:p w14:paraId="2D8A10C0" w14:textId="77777777" w:rsidR="00751A17" w:rsidRPr="00167E45" w:rsidRDefault="00751A17" w:rsidP="00466523">
            <w:pPr>
              <w:pStyle w:val="Default"/>
              <w:ind w:left="291"/>
              <w:jc w:val="both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8073" w:type="dxa"/>
          </w:tcPr>
          <w:p w14:paraId="24B16BD8" w14:textId="77777777" w:rsidR="00751A17" w:rsidRDefault="00751A17" w:rsidP="00466523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751A17" w14:paraId="140C1987" w14:textId="77777777" w:rsidTr="00751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EDDA96F" w14:textId="77777777" w:rsidR="00751A17" w:rsidRPr="00167E45" w:rsidRDefault="00751A17" w:rsidP="00466523">
            <w:pPr>
              <w:suppressAutoHyphens/>
              <w:spacing w:before="240"/>
              <w:ind w:left="291" w:right="425"/>
              <w:jc w:val="left"/>
              <w:rPr>
                <w:rFonts w:eastAsia="Times New Roman"/>
                <w:sz w:val="24"/>
                <w:szCs w:val="24"/>
              </w:rPr>
            </w:pPr>
            <w:r w:rsidRPr="00167E45">
              <w:rPr>
                <w:rFonts w:eastAsia="Times New Roman"/>
                <w:sz w:val="24"/>
                <w:szCs w:val="24"/>
              </w:rPr>
              <w:t>Allkiri:</w:t>
            </w:r>
          </w:p>
          <w:p w14:paraId="4F6FF6E6" w14:textId="77777777" w:rsidR="00751A17" w:rsidRDefault="00751A17" w:rsidP="00466523">
            <w:pPr>
              <w:pStyle w:val="Default"/>
              <w:ind w:left="291"/>
              <w:jc w:val="both"/>
              <w:rPr>
                <w:sz w:val="23"/>
                <w:szCs w:val="23"/>
              </w:rPr>
            </w:pPr>
          </w:p>
        </w:tc>
        <w:tc>
          <w:tcPr>
            <w:tcW w:w="8073" w:type="dxa"/>
          </w:tcPr>
          <w:p w14:paraId="155FB76A" w14:textId="77777777" w:rsidR="00751A17" w:rsidRDefault="00751A17" w:rsidP="00466523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</w:tbl>
    <w:p w14:paraId="04814AE3" w14:textId="77777777" w:rsidR="00D47689" w:rsidRDefault="00D47689" w:rsidP="00BA3D11">
      <w:pPr>
        <w:pStyle w:val="Default"/>
        <w:jc w:val="both"/>
        <w:rPr>
          <w:i/>
          <w:iCs/>
          <w:sz w:val="20"/>
          <w:szCs w:val="20"/>
        </w:rPr>
      </w:pPr>
    </w:p>
    <w:p w14:paraId="14AF7159" w14:textId="77777777" w:rsidR="00BA3D11" w:rsidRDefault="00BA3D11" w:rsidP="00BA3D11">
      <w:pPr>
        <w:pStyle w:val="Default"/>
        <w:jc w:val="both"/>
        <w:rPr>
          <w:i/>
          <w:iCs/>
          <w:sz w:val="20"/>
          <w:szCs w:val="20"/>
        </w:rPr>
      </w:pPr>
    </w:p>
    <w:p w14:paraId="0030FC0C" w14:textId="55901CD8" w:rsidR="005A2735" w:rsidRPr="00D47689" w:rsidRDefault="00F85BD3" w:rsidP="00D4768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 w:hanging="142"/>
        <w:jc w:val="both"/>
        <w:rPr>
          <w:b/>
          <w:i/>
          <w:iCs/>
          <w:color w:val="808080" w:themeColor="background1" w:themeShade="80"/>
          <w:sz w:val="20"/>
          <w:szCs w:val="20"/>
        </w:rPr>
      </w:pPr>
      <w:r w:rsidRPr="00D47689">
        <w:rPr>
          <w:i/>
          <w:iCs/>
          <w:color w:val="808080" w:themeColor="background1" w:themeShade="80"/>
          <w:sz w:val="20"/>
          <w:szCs w:val="20"/>
        </w:rPr>
        <w:t>Isi</w:t>
      </w:r>
      <w:r w:rsidR="00BA3D11" w:rsidRPr="00D47689">
        <w:rPr>
          <w:i/>
          <w:iCs/>
          <w:color w:val="808080" w:themeColor="background1" w:themeShade="80"/>
          <w:sz w:val="20"/>
          <w:szCs w:val="20"/>
        </w:rPr>
        <w:t>k</w:t>
      </w:r>
      <w:r w:rsidRPr="00D47689">
        <w:rPr>
          <w:i/>
          <w:iCs/>
          <w:color w:val="808080" w:themeColor="background1" w:themeShade="80"/>
          <w:sz w:val="20"/>
          <w:szCs w:val="20"/>
        </w:rPr>
        <w:t xml:space="preserve">uandmete kogumisel, töötlemisel ja neile ligipääsu võimaldamisel lähtub AS Vireen isikuandmete kaitse </w:t>
      </w:r>
      <w:proofErr w:type="spellStart"/>
      <w:r w:rsidRPr="00D47689">
        <w:rPr>
          <w:i/>
          <w:iCs/>
          <w:color w:val="808080" w:themeColor="background1" w:themeShade="80"/>
          <w:sz w:val="20"/>
          <w:szCs w:val="20"/>
        </w:rPr>
        <w:t>üldmäärusest</w:t>
      </w:r>
      <w:proofErr w:type="spellEnd"/>
      <w:r w:rsidRPr="00D47689">
        <w:rPr>
          <w:i/>
          <w:iCs/>
          <w:color w:val="808080" w:themeColor="background1" w:themeShade="80"/>
          <w:sz w:val="20"/>
          <w:szCs w:val="20"/>
        </w:rPr>
        <w:t>, isikuandmete kaitse seadusest ja avaliku teabe seadusest.</w:t>
      </w:r>
    </w:p>
    <w:p w14:paraId="793B639F" w14:textId="0D7BD626" w:rsidR="00F85BD3" w:rsidRPr="00D47689" w:rsidRDefault="00F85BD3" w:rsidP="00D47689">
      <w:pPr>
        <w:pStyle w:val="Loendilik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  <w:tab w:val="left" w:pos="8080"/>
        </w:tabs>
        <w:ind w:left="142" w:right="282" w:hanging="142"/>
        <w:rPr>
          <w:i/>
          <w:iCs/>
          <w:color w:val="808080" w:themeColor="background1" w:themeShade="80"/>
          <w:sz w:val="20"/>
          <w:szCs w:val="20"/>
        </w:rPr>
      </w:pPr>
      <w:r w:rsidRPr="00D47689">
        <w:rPr>
          <w:i/>
          <w:iCs/>
          <w:color w:val="808080" w:themeColor="background1" w:themeShade="80"/>
          <w:sz w:val="20"/>
          <w:szCs w:val="20"/>
        </w:rPr>
        <w:t xml:space="preserve">Tagame </w:t>
      </w:r>
      <w:r w:rsidRPr="00D47689">
        <w:rPr>
          <w:i/>
          <w:iCs/>
          <w:color w:val="808080" w:themeColor="background1" w:themeShade="80"/>
          <w:sz w:val="20"/>
          <w:szCs w:val="20"/>
        </w:rPr>
        <w:t>Teie isikuandmete töötlemise usaldusväärsuse ja turvalisuse</w:t>
      </w:r>
      <w:r w:rsidRPr="00D47689">
        <w:rPr>
          <w:i/>
          <w:iCs/>
          <w:color w:val="808080" w:themeColor="background1" w:themeShade="80"/>
          <w:sz w:val="20"/>
          <w:szCs w:val="20"/>
        </w:rPr>
        <w:t xml:space="preserve">. </w:t>
      </w:r>
      <w:r w:rsidRPr="00D47689">
        <w:rPr>
          <w:i/>
          <w:iCs/>
          <w:color w:val="808080" w:themeColor="background1" w:themeShade="80"/>
          <w:sz w:val="20"/>
          <w:szCs w:val="20"/>
        </w:rPr>
        <w:t>Teie isikuandmeid kogutakse ja töödeldakse ainult vajalikus ulatuses ning paika pandud eesmärgil.</w:t>
      </w:r>
      <w:r w:rsidR="00BA3D11" w:rsidRPr="00D47689">
        <w:rPr>
          <w:i/>
          <w:iCs/>
          <w:color w:val="808080" w:themeColor="background1" w:themeShade="80"/>
          <w:sz w:val="20"/>
          <w:szCs w:val="20"/>
        </w:rPr>
        <w:t xml:space="preserve">  </w:t>
      </w:r>
      <w:r w:rsidR="00BA3D11" w:rsidRPr="00D47689">
        <w:rPr>
          <w:i/>
          <w:iCs/>
          <w:color w:val="808080" w:themeColor="background1" w:themeShade="80"/>
          <w:sz w:val="20"/>
          <w:szCs w:val="20"/>
        </w:rPr>
        <w:t>Isikuandmeid kasutatakse kliendi tellimuste haldamiseks</w:t>
      </w:r>
      <w:r w:rsidR="00BA3D11" w:rsidRPr="00D47689">
        <w:rPr>
          <w:i/>
          <w:iCs/>
          <w:color w:val="808080" w:themeColor="background1" w:themeShade="80"/>
          <w:sz w:val="20"/>
          <w:szCs w:val="20"/>
        </w:rPr>
        <w:t xml:space="preserve"> ja juriidilise kohustuse täitmiseks (nt raamatupidamine).</w:t>
      </w:r>
    </w:p>
    <w:p w14:paraId="525E4976" w14:textId="037B8CE1" w:rsidR="00F85BD3" w:rsidRPr="00D47689" w:rsidRDefault="00BA3D11" w:rsidP="00D47689">
      <w:pPr>
        <w:pStyle w:val="Loendilik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  <w:tab w:val="left" w:pos="8080"/>
        </w:tabs>
        <w:ind w:left="142" w:right="282" w:hanging="142"/>
        <w:rPr>
          <w:i/>
          <w:iCs/>
          <w:color w:val="808080" w:themeColor="background1" w:themeShade="80"/>
          <w:sz w:val="20"/>
          <w:szCs w:val="20"/>
        </w:rPr>
      </w:pPr>
      <w:r w:rsidRPr="00D47689">
        <w:rPr>
          <w:i/>
          <w:iCs/>
          <w:color w:val="808080" w:themeColor="background1" w:themeShade="80"/>
          <w:sz w:val="20"/>
          <w:szCs w:val="20"/>
        </w:rPr>
        <w:t>AS Vireen</w:t>
      </w:r>
      <w:r w:rsidR="00F85BD3" w:rsidRPr="00D47689">
        <w:rPr>
          <w:i/>
          <w:iCs/>
          <w:color w:val="808080" w:themeColor="background1" w:themeShade="80"/>
          <w:sz w:val="20"/>
          <w:szCs w:val="20"/>
        </w:rPr>
        <w:t xml:space="preserve"> ei töötle, sh ei säilita isikuandmeid kauem, kui see on vajalik selliste andmete töötlemise eesmärkide täitmiseks, sh õigusaktides sätestatud andmete säilitamiskohustuse täitmiseks ning enda õiguste kaitseks vaidluse (või võimaliku vaidluse) lahendamiseks. </w:t>
      </w:r>
    </w:p>
    <w:p w14:paraId="7356101F" w14:textId="77777777" w:rsidR="00BA3D11" w:rsidRPr="00693A9C" w:rsidRDefault="00BA3D11" w:rsidP="00D47689">
      <w:pPr>
        <w:tabs>
          <w:tab w:val="left" w:pos="7655"/>
          <w:tab w:val="left" w:pos="8080"/>
        </w:tabs>
        <w:spacing w:before="240" w:after="120"/>
        <w:ind w:left="-426" w:right="-144" w:hanging="425"/>
        <w:rPr>
          <w:sz w:val="23"/>
          <w:szCs w:val="23"/>
        </w:rPr>
      </w:pPr>
    </w:p>
    <w:sectPr w:rsidR="00BA3D11" w:rsidRPr="00693A9C" w:rsidSect="00751A17">
      <w:pgSz w:w="11906" w:h="16838"/>
      <w:pgMar w:top="68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B6664"/>
    <w:multiLevelType w:val="hybridMultilevel"/>
    <w:tmpl w:val="6102DC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0837"/>
    <w:multiLevelType w:val="hybridMultilevel"/>
    <w:tmpl w:val="AB94FF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F22E8"/>
    <w:multiLevelType w:val="multilevel"/>
    <w:tmpl w:val="A4DE6C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61373C39"/>
    <w:multiLevelType w:val="hybridMultilevel"/>
    <w:tmpl w:val="554A88DE"/>
    <w:lvl w:ilvl="0" w:tplc="B958D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7"/>
    <w:rsid w:val="00150E5B"/>
    <w:rsid w:val="00167E45"/>
    <w:rsid w:val="002643AB"/>
    <w:rsid w:val="00312EFB"/>
    <w:rsid w:val="00466523"/>
    <w:rsid w:val="004D7B95"/>
    <w:rsid w:val="00535EEC"/>
    <w:rsid w:val="005A2735"/>
    <w:rsid w:val="005F2C34"/>
    <w:rsid w:val="00693A9C"/>
    <w:rsid w:val="00712317"/>
    <w:rsid w:val="00751A17"/>
    <w:rsid w:val="007636E1"/>
    <w:rsid w:val="00817285"/>
    <w:rsid w:val="00851F3C"/>
    <w:rsid w:val="009548ED"/>
    <w:rsid w:val="00A05A53"/>
    <w:rsid w:val="00B567F3"/>
    <w:rsid w:val="00BA3D11"/>
    <w:rsid w:val="00C438E3"/>
    <w:rsid w:val="00C770D2"/>
    <w:rsid w:val="00D47689"/>
    <w:rsid w:val="00DB5876"/>
    <w:rsid w:val="00E451FE"/>
    <w:rsid w:val="00E5576F"/>
    <w:rsid w:val="00EE2761"/>
    <w:rsid w:val="00F8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049D"/>
  <w15:docId w15:val="{671A246E-97D2-4E63-A84E-183C360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2"/>
        <w:szCs w:val="21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636E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12317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Taandegakehatekst">
    <w:name w:val="Body Text Indent"/>
    <w:basedOn w:val="Normaallaad"/>
    <w:link w:val="TaandegakehatekstMrk"/>
    <w:semiHidden/>
    <w:unhideWhenUsed/>
    <w:rsid w:val="00693A9C"/>
    <w:pPr>
      <w:jc w:val="left"/>
    </w:pPr>
    <w:rPr>
      <w:rFonts w:eastAsia="Times New Roman" w:cs="Times New Roman"/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semiHidden/>
    <w:rsid w:val="00693A9C"/>
    <w:rPr>
      <w:rFonts w:eastAsia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693A9C"/>
    <w:pPr>
      <w:ind w:left="720"/>
      <w:contextualSpacing/>
    </w:pPr>
  </w:style>
  <w:style w:type="table" w:styleId="Kontuurtabel">
    <w:name w:val="Table Grid"/>
    <w:basedOn w:val="Normaaltabel"/>
    <w:uiPriority w:val="59"/>
    <w:rsid w:val="00C4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A3D11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3D11"/>
    <w:rPr>
      <w:color w:val="605E5C"/>
      <w:shd w:val="clear" w:color="auto" w:fill="E1DFDD"/>
    </w:rPr>
  </w:style>
  <w:style w:type="table" w:styleId="Tavatabel2">
    <w:name w:val="Plain Table 2"/>
    <w:basedOn w:val="Normaaltabel"/>
    <w:uiPriority w:val="42"/>
    <w:rsid w:val="00751A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53B7-C061-45DE-ABCF-7319905A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Veskimäe</dc:creator>
  <cp:lastModifiedBy>Angelika Lipp</cp:lastModifiedBy>
  <cp:revision>3</cp:revision>
  <cp:lastPrinted>2020-11-18T07:40:00Z</cp:lastPrinted>
  <dcterms:created xsi:type="dcterms:W3CDTF">2020-11-18T13:57:00Z</dcterms:created>
  <dcterms:modified xsi:type="dcterms:W3CDTF">2020-11-18T13:58:00Z</dcterms:modified>
</cp:coreProperties>
</file>